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黑体" w:hAnsi="黑体" w:eastAsia="黑体" w:cs="楷体_GB2312"/>
          <w:bCs/>
          <w:sz w:val="36"/>
          <w:szCs w:val="36"/>
        </w:rPr>
      </w:pPr>
      <w:r>
        <w:rPr>
          <w:rFonts w:hint="eastAsia" w:ascii="黑体" w:hAnsi="黑体" w:eastAsia="黑体" w:cs="楷体_GB2312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黑体" w:eastAsia="方正小标宋简体" w:cs="楷体_GB2312"/>
          <w:bCs/>
          <w:sz w:val="36"/>
          <w:szCs w:val="36"/>
        </w:rPr>
      </w:pPr>
      <w:r>
        <w:rPr>
          <w:rFonts w:hint="eastAsia" w:ascii="方正小标宋简体" w:hAnsi="黑体" w:eastAsia="方正小标宋简体" w:cs="楷体_GB2312"/>
          <w:bCs/>
          <w:sz w:val="36"/>
          <w:szCs w:val="36"/>
        </w:rPr>
        <w:t>培训</w:t>
      </w:r>
      <w:r>
        <w:rPr>
          <w:rFonts w:ascii="方正小标宋简体" w:hAnsi="黑体" w:eastAsia="方正小标宋简体" w:cs="楷体_GB2312"/>
          <w:bCs/>
          <w:sz w:val="36"/>
          <w:szCs w:val="36"/>
        </w:rPr>
        <w:t>日程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203"/>
        <w:gridCol w:w="1165"/>
        <w:gridCol w:w="6760"/>
        <w:gridCol w:w="39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5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1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培训安排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培训班次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日</w:t>
            </w: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00-9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6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闻欣堂</w:t>
            </w:r>
          </w:p>
        </w:tc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“萃英登峰”兰州大学大学生骨干培养计划“萃英营”第二期（2020）开营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暨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兰州大学“青马工程”第十四期大学生骨干培训班（至公班）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开班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仪式</w:t>
            </w:r>
          </w:p>
        </w:tc>
        <w:tc>
          <w:tcPr>
            <w:tcW w:w="39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全营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、第十四期大学生骨干培训班（至公班）</w:t>
            </w:r>
          </w:p>
        </w:tc>
        <w:tc>
          <w:tcPr>
            <w:tcW w:w="74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9:30-12:00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学习</w:t>
            </w:r>
            <w:r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党的十九届五中全会</w:t>
            </w: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精神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14:30-1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学习习近平总书记在纪念五四运动100周年大会上的重要讲话精神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16: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-1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就业能力提升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19:00-20:00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“青春聚焦党代会·继往开来谱新篇”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学习学校第十次党代会精神宣讲报告会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日</w:t>
            </w:r>
          </w:p>
        </w:tc>
        <w:tc>
          <w:tcPr>
            <w:tcW w:w="120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9:00-11:30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学术交流中心会议室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兰州大学“青马工程”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第十三期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大学生骨干培训（至公班）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结业仪式暨新老生座谈会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兰州大学“青马工程”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第十三期、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第十四期大学生骨干培训班（至公班）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萃英青年榜样分享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1）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东区操场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素质拓展和爱国主义教育（A组）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新任团支部书记训练营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天山堂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共青团网络新媒体的工作的探索与思考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团属新媒体骨干训练营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萃英青年榜样分享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（2）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青年志愿者行动工作解读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青年志愿者骨干训练营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萃英青年榜样分享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（3）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规范学生社团建设管理工作解读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学生社团骨干训练营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萃英青年榜样分享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（4）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14:30-17:00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学术交流中心会议室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增强服务意识、加强作风建设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第十四期大学生骨干培训班（至公班）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东区操场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素质拓展和爱国主义教育（B组）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团属新媒体骨干训练营、青年志愿者骨干训练营、学生社团骨干训练营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天山堂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加强团的基层建设，全面提升团的组织力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新任团支部书记训练营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萃英青年榜样分享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（5）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11月14日</w:t>
            </w: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8:00-18:00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兴隆山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素质拓展和团队建设</w:t>
            </w:r>
          </w:p>
        </w:tc>
        <w:tc>
          <w:tcPr>
            <w:tcW w:w="3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第十四期大学生骨干培训班（至公班）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11月15日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9:00-10：10</w:t>
            </w:r>
          </w:p>
        </w:tc>
        <w:tc>
          <w:tcPr>
            <w:tcW w:w="116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天山堂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礼仪与着装（女士）</w:t>
            </w:r>
          </w:p>
        </w:tc>
        <w:tc>
          <w:tcPr>
            <w:tcW w:w="397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</w:rPr>
              <w:t>全营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、第十四期大学生骨干培训班（至公班）</w:t>
            </w:r>
          </w:p>
        </w:tc>
        <w:tc>
          <w:tcPr>
            <w:tcW w:w="74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300/场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10:30-11：40</w:t>
            </w: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礼仪与着装（男士）</w:t>
            </w:r>
          </w:p>
        </w:tc>
        <w:tc>
          <w:tcPr>
            <w:tcW w:w="397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14:30-1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国际关系与大国外交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第十四期大学生骨干培训班（至公班）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基层学院团委团支部工作思考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新任团支部书记训练营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11月15日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14:30-1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6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天山堂</w:t>
            </w: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新媒体运营实际操作和产品制作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团属新媒体骨干训练营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志愿服务项目化运作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青年志愿者骨干训练营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学生社团活动规范化开展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学生社团骨干训练营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16: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0-1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脱贫攻坚与乡村振兴中的青年担当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highlight w:val="none"/>
                <w:lang w:eastAsia="zh-CN"/>
              </w:rPr>
              <w:t>第十四期大学生骨干培训班（至公班）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团务知识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新任团支部书记训练营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找准落脚点，写好团的宣传稿件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团属新媒体骨干训练营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青年志愿者工作的思考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青年志愿者骨干训练营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学生社团运行管理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  <w:t>学生社团骨干训练营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3" w:type="dxa"/>
            <w:vMerge w:val="continue"/>
            <w:tcBorders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19:00-20:00</w:t>
            </w:r>
          </w:p>
        </w:tc>
        <w:tc>
          <w:tcPr>
            <w:tcW w:w="116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结业考试</w:t>
            </w:r>
          </w:p>
        </w:tc>
        <w:tc>
          <w:tcPr>
            <w:tcW w:w="39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全营</w:t>
            </w:r>
          </w:p>
        </w:tc>
        <w:tc>
          <w:tcPr>
            <w:tcW w:w="7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val="en-US" w:eastAsia="zh-CN"/>
              </w:rPr>
              <w:t>600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6839" w:h="11907" w:orient="landscape"/>
      <w:pgMar w:top="1134" w:right="1080" w:bottom="1134" w:left="1080" w:header="851" w:footer="992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3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D"/>
    <w:rsid w:val="00027ACE"/>
    <w:rsid w:val="00155258"/>
    <w:rsid w:val="001C61F2"/>
    <w:rsid w:val="0022214A"/>
    <w:rsid w:val="0043052D"/>
    <w:rsid w:val="004F1ADC"/>
    <w:rsid w:val="006E227F"/>
    <w:rsid w:val="0096013D"/>
    <w:rsid w:val="009C5162"/>
    <w:rsid w:val="00AC3EBB"/>
    <w:rsid w:val="00BE7E7E"/>
    <w:rsid w:val="00C04225"/>
    <w:rsid w:val="00D65F41"/>
    <w:rsid w:val="00D74729"/>
    <w:rsid w:val="00DB3C30"/>
    <w:rsid w:val="00E301BF"/>
    <w:rsid w:val="00EE5E5D"/>
    <w:rsid w:val="00EF668B"/>
    <w:rsid w:val="00F06734"/>
    <w:rsid w:val="00F213C0"/>
    <w:rsid w:val="00FB203C"/>
    <w:rsid w:val="01DA5376"/>
    <w:rsid w:val="05E33856"/>
    <w:rsid w:val="0AA01178"/>
    <w:rsid w:val="0CC5049E"/>
    <w:rsid w:val="14DE381D"/>
    <w:rsid w:val="15D2232D"/>
    <w:rsid w:val="179176C2"/>
    <w:rsid w:val="19801B36"/>
    <w:rsid w:val="19CD6E64"/>
    <w:rsid w:val="19CE12B9"/>
    <w:rsid w:val="1A2776B2"/>
    <w:rsid w:val="1ECE6B56"/>
    <w:rsid w:val="1FA07EBC"/>
    <w:rsid w:val="25B2108E"/>
    <w:rsid w:val="273F0CB4"/>
    <w:rsid w:val="2BDB123D"/>
    <w:rsid w:val="2E0842FB"/>
    <w:rsid w:val="2E865083"/>
    <w:rsid w:val="32C67449"/>
    <w:rsid w:val="35DE5F98"/>
    <w:rsid w:val="39491D19"/>
    <w:rsid w:val="3B584E68"/>
    <w:rsid w:val="402C2A46"/>
    <w:rsid w:val="411077D3"/>
    <w:rsid w:val="42697BE7"/>
    <w:rsid w:val="42F12523"/>
    <w:rsid w:val="44486DA9"/>
    <w:rsid w:val="45E218ED"/>
    <w:rsid w:val="47E80023"/>
    <w:rsid w:val="48EE5ED4"/>
    <w:rsid w:val="4AE35F61"/>
    <w:rsid w:val="4B6F20DD"/>
    <w:rsid w:val="4CEC5809"/>
    <w:rsid w:val="4CEE312B"/>
    <w:rsid w:val="4DBA72A0"/>
    <w:rsid w:val="4F0F42E7"/>
    <w:rsid w:val="50B346BB"/>
    <w:rsid w:val="5207392C"/>
    <w:rsid w:val="52484FBB"/>
    <w:rsid w:val="54D32C94"/>
    <w:rsid w:val="59B7145E"/>
    <w:rsid w:val="59E748C8"/>
    <w:rsid w:val="5C632512"/>
    <w:rsid w:val="603F10F8"/>
    <w:rsid w:val="62306FD8"/>
    <w:rsid w:val="63C46666"/>
    <w:rsid w:val="64976116"/>
    <w:rsid w:val="65380178"/>
    <w:rsid w:val="6A1800E5"/>
    <w:rsid w:val="6AE0386F"/>
    <w:rsid w:val="6C534A40"/>
    <w:rsid w:val="6C6E3F47"/>
    <w:rsid w:val="7106010C"/>
    <w:rsid w:val="73B8542C"/>
    <w:rsid w:val="74B54742"/>
    <w:rsid w:val="77D47C41"/>
    <w:rsid w:val="79CA70FA"/>
    <w:rsid w:val="7A422CF3"/>
    <w:rsid w:val="7ABA1E4C"/>
    <w:rsid w:val="7B4860B0"/>
    <w:rsid w:val="7F9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0"/>
      <w:szCs w:val="1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935</Characters>
  <Lines>7</Lines>
  <Paragraphs>2</Paragraphs>
  <TotalTime>1</TotalTime>
  <ScaleCrop>false</ScaleCrop>
  <LinksUpToDate>false</LinksUpToDate>
  <CharactersWithSpaces>1097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2020-10-18T03:03:00Z</dcterms:created>
  <dc:creator>Lenovo</dc:creator>
  <cp:lastModifiedBy>奋进</cp:lastModifiedBy>
  <dcterms:modified xsi:type="dcterms:W3CDTF">2020-11-02T09:04:52Z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