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“学党史、强信念、跟党走”兰州大学“青马”宣讲团党史学习教育主题“微团课”暨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兰州大学“萃英致远”团干部党史学习教育专题培训班（第二期）第一讲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</w:t>
      </w:r>
    </w:p>
    <w:tbl>
      <w:tblPr>
        <w:tblStyle w:val="3"/>
        <w:tblpPr w:leftFromText="180" w:rightFromText="180" w:vertAnchor="text" w:horzAnchor="page" w:tblpX="1318" w:tblpY="519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77"/>
        <w:gridCol w:w="2801"/>
        <w:gridCol w:w="1060"/>
        <w:gridCol w:w="2806"/>
        <w:gridCol w:w="2259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4" w:hRule="atLeast"/>
        </w:trPr>
        <w:tc>
          <w:tcPr>
            <w:tcW w:w="284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是否需要乘车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（5月19日下午）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是/否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专职团干部/兼职团干部/学生代表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8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1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7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单位名称：                                             联系人：                                年   月   日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  <w:t>注：1.校团委将根据回执情况统计人数并安排车辆；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  <w:t>2.本回执请于5月20日下午14:00前发送邮箱twzzb@lzu.edu.cn；</w:t>
      </w:r>
    </w:p>
    <w:p>
      <w:pPr>
        <w:ind w:firstLine="420" w:firstLineChars="200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  <w:t>3.如有特殊情况请假请补充说明情况并随附请假手续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  <w:t>（电子版扫描件）。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384E"/>
    <w:rsid w:val="03F76380"/>
    <w:rsid w:val="2D2037F4"/>
    <w:rsid w:val="2D38384E"/>
    <w:rsid w:val="420137E3"/>
    <w:rsid w:val="594B3106"/>
    <w:rsid w:val="5E052DBA"/>
    <w:rsid w:val="68E00DE7"/>
    <w:rsid w:val="693A1A6C"/>
    <w:rsid w:val="6CE363FA"/>
    <w:rsid w:val="7B8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2021-04-08T07:14:00Z</dcterms:created>
  <dc:creator>阿克琉斯</dc:creator>
  <cp:lastModifiedBy>阿克琉斯</cp:lastModifiedBy>
  <dcterms:modified xsi:type="dcterms:W3CDTF">2021-05-19T11:23:06Z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D17CEC95E7634CF38858138E583CE3DA</vt:lpwstr>
  </property>
</Properties>
</file>